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62D4" w:rsidP="00666895" w:rsidRDefault="005A62D4" w14:paraId="5C32699B" w14:textId="0A12711B">
      <w:pPr>
        <w:jc w:val="center"/>
        <w:rPr>
          <w:b/>
          <w:sz w:val="28"/>
          <w:szCs w:val="28"/>
        </w:rPr>
      </w:pPr>
      <w:bookmarkStart w:name="VendorsThird" w:id="0"/>
      <w:r>
        <w:rPr>
          <w:b/>
          <w:sz w:val="28"/>
          <w:szCs w:val="28"/>
        </w:rPr>
        <w:t xml:space="preserve">Insurance Requirements for </w:t>
      </w:r>
      <w:r w:rsidR="00C05597">
        <w:rPr>
          <w:b/>
          <w:sz w:val="28"/>
          <w:szCs w:val="28"/>
        </w:rPr>
        <w:t>Vendors and Contractors</w:t>
      </w:r>
    </w:p>
    <w:bookmarkEnd w:id="0"/>
    <w:p w:rsidR="00D24C28" w:rsidP="00D24C28" w:rsidRDefault="00D24C28" w14:paraId="6BC310FF" w14:textId="77777777">
      <w:pPr>
        <w:rPr>
          <w:u w:val="single"/>
        </w:rPr>
      </w:pPr>
    </w:p>
    <w:p w:rsidR="005A62D4" w:rsidP="00D24C28" w:rsidRDefault="00666895" w14:paraId="54D529E3" w14:textId="45DEF6DF">
      <w:pPr>
        <w:ind w:left="360"/>
      </w:pPr>
      <w:r>
        <w:t>Vendors and contractors do</w:t>
      </w:r>
      <w:r w:rsidR="00776E40">
        <w:t>ing</w:t>
      </w:r>
      <w:r>
        <w:t xml:space="preserve"> business with Emory</w:t>
      </w:r>
      <w:r w:rsidR="00C05597">
        <w:t xml:space="preserve"> University</w:t>
      </w:r>
      <w:r>
        <w:t xml:space="preserve"> must meet minimum insurance </w:t>
      </w:r>
      <w:r w:rsidR="00737346">
        <w:t>r</w:t>
      </w:r>
      <w:r>
        <w:t>equirements</w:t>
      </w:r>
      <w:r w:rsidR="00B83D1B">
        <w:t xml:space="preserve"> </w:t>
      </w:r>
      <w:r w:rsidR="00737346">
        <w:t xml:space="preserve">as </w:t>
      </w:r>
      <w:r w:rsidR="00776E40">
        <w:t xml:space="preserve">noted </w:t>
      </w:r>
      <w:r w:rsidR="00B83D1B">
        <w:t xml:space="preserve">below. </w:t>
      </w:r>
      <w:r w:rsidR="00A746AC">
        <w:t xml:space="preserve">Authorized </w:t>
      </w:r>
      <w:r w:rsidR="00F57A9E">
        <w:t xml:space="preserve">Emory </w:t>
      </w:r>
      <w:r w:rsidR="00B83D1B">
        <w:t xml:space="preserve">employees who purchase goods or services on behalf of </w:t>
      </w:r>
      <w:r w:rsidR="00F57A9E">
        <w:t xml:space="preserve">Emory </w:t>
      </w:r>
      <w:r w:rsidR="00B83D1B">
        <w:t xml:space="preserve">are responsible </w:t>
      </w:r>
      <w:r w:rsidR="00F57A9E">
        <w:t xml:space="preserve">for ensuring </w:t>
      </w:r>
      <w:r w:rsidR="00B83D1B">
        <w:t xml:space="preserve">that </w:t>
      </w:r>
      <w:r w:rsidR="00F57A9E">
        <w:t xml:space="preserve">vendors and contractors </w:t>
      </w:r>
      <w:r w:rsidR="00B83D1B">
        <w:t>meet these requirements.</w:t>
      </w:r>
      <w:r w:rsidR="00B06D4D">
        <w:t xml:space="preserve"> Modification of insurance requirements can expose Emory to potential </w:t>
      </w:r>
      <w:r w:rsidR="006C5BFB">
        <w:t xml:space="preserve">risk and financial </w:t>
      </w:r>
      <w:r w:rsidR="00B06D4D">
        <w:t xml:space="preserve">loss. </w:t>
      </w:r>
      <w:r>
        <w:t xml:space="preserve"> </w:t>
      </w:r>
    </w:p>
    <w:p w:rsidR="005A62D4" w:rsidP="00D24C28" w:rsidRDefault="005A62D4" w14:paraId="4CDE2709" w14:textId="77777777">
      <w:pPr>
        <w:ind w:left="360"/>
      </w:pPr>
    </w:p>
    <w:p w:rsidR="00D24C28" w:rsidP="00D24C28" w:rsidRDefault="00737346" w14:paraId="357001F8" w14:textId="1E7DCCBF">
      <w:pPr>
        <w:ind w:left="360"/>
      </w:pPr>
      <w:r>
        <w:t>R</w:t>
      </w:r>
      <w:r w:rsidR="00B83D1B">
        <w:t xml:space="preserve">equests to modify </w:t>
      </w:r>
      <w:r w:rsidR="00776E40">
        <w:t xml:space="preserve">minimum insurance </w:t>
      </w:r>
      <w:r w:rsidR="00F57A9E">
        <w:t xml:space="preserve">requirements </w:t>
      </w:r>
      <w:r w:rsidR="005A62D4">
        <w:t xml:space="preserve">for Emory University </w:t>
      </w:r>
      <w:r w:rsidR="00F57A9E">
        <w:t>should be di</w:t>
      </w:r>
      <w:r w:rsidR="003B3F85">
        <w:t xml:space="preserve">rected to </w:t>
      </w:r>
      <w:hyperlink r:id="rId8">
        <w:r w:rsidRPr="1B7BAE90" w:rsidR="0031525C">
          <w:rPr>
            <w:rStyle w:val="Hyperlink"/>
          </w:rPr>
          <w:t>Kevin Wysner,</w:t>
        </w:r>
      </w:hyperlink>
      <w:r w:rsidR="0031525C">
        <w:t xml:space="preserve"> </w:t>
      </w:r>
      <w:r w:rsidR="4DBBFF8E">
        <w:t>Director</w:t>
      </w:r>
      <w:r w:rsidR="0031525C">
        <w:t>, Insurance &amp; Loss Control Services.</w:t>
      </w:r>
    </w:p>
    <w:p w:rsidR="00C34334" w:rsidP="00D24C28" w:rsidRDefault="00C34334" w14:paraId="3B16AB34" w14:textId="367C2095">
      <w:pPr>
        <w:ind w:left="360"/>
      </w:pPr>
    </w:p>
    <w:p w:rsidR="00C34334" w:rsidP="00D24C28" w:rsidRDefault="00C34334" w14:paraId="52FACAF8" w14:textId="7A4979EF">
      <w:pPr>
        <w:ind w:left="360"/>
      </w:pPr>
    </w:p>
    <w:tbl>
      <w:tblPr>
        <w:tblStyle w:val="TableGrid"/>
        <w:tblW w:w="10800" w:type="dxa"/>
        <w:tblInd w:w="-455" w:type="dxa"/>
        <w:tblLook w:val="04A0" w:firstRow="1" w:lastRow="0" w:firstColumn="1" w:lastColumn="0" w:noHBand="0" w:noVBand="1"/>
      </w:tblPr>
      <w:tblGrid>
        <w:gridCol w:w="3814"/>
        <w:gridCol w:w="3004"/>
        <w:gridCol w:w="3982"/>
      </w:tblGrid>
      <w:tr w:rsidR="00B06D4D" w:rsidTr="00B06D4D" w14:paraId="3FF1A0B4" w14:textId="77777777">
        <w:tc>
          <w:tcPr>
            <w:tcW w:w="3814" w:type="dxa"/>
          </w:tcPr>
          <w:p w:rsidRPr="00C34334" w:rsidR="00C34334" w:rsidP="00C34334" w:rsidRDefault="00C34334" w14:paraId="65D75961" w14:textId="34720024">
            <w:pPr>
              <w:jc w:val="center"/>
              <w:rPr>
                <w:b/>
              </w:rPr>
            </w:pPr>
            <w:r w:rsidRPr="00C34334">
              <w:rPr>
                <w:b/>
              </w:rPr>
              <w:t>TYPE OF CONTRACT</w:t>
            </w:r>
          </w:p>
        </w:tc>
        <w:tc>
          <w:tcPr>
            <w:tcW w:w="3004" w:type="dxa"/>
          </w:tcPr>
          <w:p w:rsidRPr="00C34334" w:rsidR="00C34334" w:rsidP="00C34334" w:rsidRDefault="00C34334" w14:paraId="118CBD7A" w14:textId="592CA613">
            <w:pPr>
              <w:jc w:val="center"/>
              <w:rPr>
                <w:b/>
              </w:rPr>
            </w:pPr>
            <w:r w:rsidRPr="00C34334">
              <w:rPr>
                <w:b/>
              </w:rPr>
              <w:t>TYPE OF INSURANCE</w:t>
            </w:r>
          </w:p>
        </w:tc>
        <w:tc>
          <w:tcPr>
            <w:tcW w:w="3982" w:type="dxa"/>
          </w:tcPr>
          <w:p w:rsidRPr="00C34334" w:rsidR="00C34334" w:rsidP="00C34334" w:rsidRDefault="00C34334" w14:paraId="5F4D9FA0" w14:textId="6329E46A">
            <w:pPr>
              <w:jc w:val="center"/>
              <w:rPr>
                <w:b/>
              </w:rPr>
            </w:pPr>
            <w:r w:rsidRPr="00C34334">
              <w:rPr>
                <w:b/>
              </w:rPr>
              <w:t>MINIMUM LIMITS</w:t>
            </w:r>
          </w:p>
        </w:tc>
      </w:tr>
      <w:tr w:rsidR="00B06D4D" w:rsidTr="00B06D4D" w14:paraId="685B4D51" w14:textId="77777777">
        <w:tc>
          <w:tcPr>
            <w:tcW w:w="3814" w:type="dxa"/>
          </w:tcPr>
          <w:p w:rsidR="0031525C" w:rsidP="00D24C28" w:rsidRDefault="006C5BFB" w14:paraId="4E6B58DD" w14:textId="77777777">
            <w:r>
              <w:t xml:space="preserve">GENERAL: </w:t>
            </w:r>
          </w:p>
          <w:p w:rsidR="00C34334" w:rsidP="00D24C28" w:rsidRDefault="00C34334" w14:paraId="33AF0297" w14:textId="3B034F55">
            <w:r>
              <w:t>All vendors</w:t>
            </w:r>
            <w:r w:rsidR="00EB35A0">
              <w:t>/c</w:t>
            </w:r>
            <w:r>
              <w:t>ontractors</w:t>
            </w:r>
            <w:r w:rsidR="00B930D2">
              <w:t>.</w:t>
            </w:r>
          </w:p>
        </w:tc>
        <w:tc>
          <w:tcPr>
            <w:tcW w:w="3004" w:type="dxa"/>
          </w:tcPr>
          <w:p w:rsidR="00C34334" w:rsidP="00D24C28" w:rsidRDefault="003A1640" w14:paraId="4444CC99" w14:textId="2245FAC0">
            <w:r>
              <w:t xml:space="preserve">a. </w:t>
            </w:r>
            <w:r w:rsidR="00C34334">
              <w:t>General Liability</w:t>
            </w:r>
            <w:r w:rsidR="00EB35A0">
              <w:t xml:space="preserve"> including </w:t>
            </w:r>
            <w:r w:rsidR="00776E40">
              <w:t>P</w:t>
            </w:r>
            <w:r w:rsidR="00EB35A0">
              <w:t>roducts and Completed Operations</w:t>
            </w:r>
          </w:p>
          <w:p w:rsidR="003A1640" w:rsidP="00D24C28" w:rsidRDefault="003A1640" w14:paraId="4D42F16E" w14:textId="77777777"/>
          <w:p w:rsidR="00B06D4D" w:rsidP="00737346" w:rsidRDefault="003A1640" w14:paraId="630DCC8D" w14:textId="77777777">
            <w:r>
              <w:t>b. Workers’ Compensation/Employers Liability</w:t>
            </w:r>
          </w:p>
          <w:p w:rsidR="00B930D2" w:rsidP="00737346" w:rsidRDefault="00B930D2" w14:paraId="5C033598" w14:textId="78B35E58"/>
        </w:tc>
        <w:tc>
          <w:tcPr>
            <w:tcW w:w="3982" w:type="dxa"/>
          </w:tcPr>
          <w:p w:rsidR="00B06D4D" w:rsidP="00D24C28" w:rsidRDefault="00C34334" w14:paraId="0C897CDB" w14:textId="77777777">
            <w:r>
              <w:t>$1,000,000</w:t>
            </w:r>
            <w:r w:rsidR="00EB35A0">
              <w:t xml:space="preserve"> per </w:t>
            </w:r>
            <w:r w:rsidR="00A81A64">
              <w:t>occurrence</w:t>
            </w:r>
          </w:p>
          <w:p w:rsidR="00EB35A0" w:rsidP="00D24C28" w:rsidRDefault="00EB35A0" w14:paraId="374EDD38" w14:textId="118790AA">
            <w:r>
              <w:t>$2,000,000 annual aggregate</w:t>
            </w:r>
          </w:p>
          <w:p w:rsidR="003A1640" w:rsidP="00D24C28" w:rsidRDefault="003A1640" w14:paraId="20171EA4" w14:textId="77777777"/>
          <w:p w:rsidR="003A1640" w:rsidP="00D24C28" w:rsidRDefault="003A1640" w14:paraId="257323A1" w14:textId="77777777"/>
          <w:p w:rsidR="003A1640" w:rsidP="00D24C28" w:rsidRDefault="003A1640" w14:paraId="022BE0CA" w14:textId="6D535999">
            <w:r>
              <w:t>$1,000,000</w:t>
            </w:r>
            <w:r w:rsidR="00A75859">
              <w:t xml:space="preserve"> per incident</w:t>
            </w:r>
          </w:p>
        </w:tc>
      </w:tr>
      <w:tr w:rsidR="00B06D4D" w:rsidTr="00B06D4D" w14:paraId="7ED7CBFD" w14:textId="77777777">
        <w:tc>
          <w:tcPr>
            <w:tcW w:w="3814" w:type="dxa"/>
          </w:tcPr>
          <w:p w:rsidR="00C34334" w:rsidP="00D24C28" w:rsidRDefault="006C5BFB" w14:paraId="6CDAA693" w14:textId="175BAD5F">
            <w:r>
              <w:t xml:space="preserve">AUTOMOBILE: </w:t>
            </w:r>
            <w:r w:rsidR="00EB35A0">
              <w:t xml:space="preserve">Vendors/contractors using motor vehicles </w:t>
            </w:r>
            <w:r w:rsidR="00737346">
              <w:t xml:space="preserve">to </w:t>
            </w:r>
            <w:r w:rsidR="00EB35A0">
              <w:t>deliver goods</w:t>
            </w:r>
            <w:r w:rsidR="00776E40">
              <w:t xml:space="preserve"> </w:t>
            </w:r>
            <w:r w:rsidR="00EB35A0">
              <w:t xml:space="preserve">or </w:t>
            </w:r>
            <w:r w:rsidR="00737346">
              <w:t>p</w:t>
            </w:r>
            <w:r w:rsidR="00EB35A0">
              <w:t>erform services for Emory</w:t>
            </w:r>
            <w:r w:rsidR="00B930D2">
              <w:t>.</w:t>
            </w:r>
          </w:p>
          <w:p w:rsidR="00B930D2" w:rsidP="00D24C28" w:rsidRDefault="00B930D2" w14:paraId="11B21584" w14:textId="000056D5"/>
        </w:tc>
        <w:tc>
          <w:tcPr>
            <w:tcW w:w="3004" w:type="dxa"/>
          </w:tcPr>
          <w:p w:rsidR="00C34334" w:rsidP="00D24C28" w:rsidRDefault="00EB35A0" w14:paraId="77F02172" w14:textId="3BCBA027">
            <w:r>
              <w:t>Automobile Liability including owned, hired and non-owned vehicles</w:t>
            </w:r>
          </w:p>
        </w:tc>
        <w:tc>
          <w:tcPr>
            <w:tcW w:w="3982" w:type="dxa"/>
          </w:tcPr>
          <w:p w:rsidR="00C34334" w:rsidP="00D24C28" w:rsidRDefault="00EB35A0" w14:paraId="524010F8" w14:textId="253DA493">
            <w:r>
              <w:t>$1,000,000</w:t>
            </w:r>
            <w:r w:rsidR="00A81A64">
              <w:t xml:space="preserve"> per occurrence</w:t>
            </w:r>
          </w:p>
        </w:tc>
      </w:tr>
      <w:tr w:rsidR="00F246FB" w:rsidTr="00B06D4D" w14:paraId="716F4A75" w14:textId="77777777">
        <w:tc>
          <w:tcPr>
            <w:tcW w:w="3814" w:type="dxa"/>
          </w:tcPr>
          <w:p w:rsidR="004F467A" w:rsidP="00D24C28" w:rsidRDefault="00F246FB" w14:paraId="1EC0E847" w14:textId="4C2C1EB9">
            <w:r w:rsidRPr="004F467A">
              <w:t>V</w:t>
            </w:r>
            <w:r w:rsidR="004F467A">
              <w:t xml:space="preserve">ALET or </w:t>
            </w:r>
            <w:r w:rsidRPr="004F467A" w:rsidR="004F467A">
              <w:t>V</w:t>
            </w:r>
            <w:r w:rsidR="004F467A">
              <w:t>EHICLE</w:t>
            </w:r>
            <w:r w:rsidRPr="004F467A" w:rsidR="004F467A">
              <w:rPr>
                <w:caps/>
              </w:rPr>
              <w:t xml:space="preserve"> Maintenance</w:t>
            </w:r>
            <w:r w:rsidR="004F467A">
              <w:t>:</w:t>
            </w:r>
          </w:p>
          <w:p w:rsidR="00F246FB" w:rsidP="00D24C28" w:rsidRDefault="004F467A" w14:paraId="310B24A6" w14:textId="21F522C4">
            <w:r>
              <w:t>Vendors providing valet for venues/events or vehicle/fleet maintenance services</w:t>
            </w:r>
          </w:p>
        </w:tc>
        <w:tc>
          <w:tcPr>
            <w:tcW w:w="3004" w:type="dxa"/>
          </w:tcPr>
          <w:p w:rsidR="006C46A4" w:rsidP="001C2C14" w:rsidRDefault="004F467A" w14:paraId="1389B5CC" w14:textId="11139065">
            <w:r>
              <w:t xml:space="preserve">Garage Keepers Legal Liability </w:t>
            </w:r>
            <w:r w:rsidR="001C2C14">
              <w:t>c</w:t>
            </w:r>
            <w:r w:rsidR="006C46A4">
              <w:t xml:space="preserve">overage on a Direct </w:t>
            </w:r>
            <w:r w:rsidR="001C2C14">
              <w:t>Primary</w:t>
            </w:r>
            <w:r w:rsidR="006C46A4">
              <w:t xml:space="preserve"> basis</w:t>
            </w:r>
          </w:p>
        </w:tc>
        <w:tc>
          <w:tcPr>
            <w:tcW w:w="3982" w:type="dxa"/>
          </w:tcPr>
          <w:p w:rsidR="00A75859" w:rsidP="00D24C28" w:rsidRDefault="00A75859" w14:paraId="6640505E" w14:textId="6D1F86B8">
            <w:r>
              <w:t>Single events or short-term venues</w:t>
            </w:r>
          </w:p>
          <w:p w:rsidR="00A75859" w:rsidP="00D24C28" w:rsidRDefault="00A75859" w14:paraId="63098D2E" w14:textId="708F5FD2">
            <w:r>
              <w:t>$1,000,000 per occurrence</w:t>
            </w:r>
          </w:p>
          <w:p w:rsidR="00A75859" w:rsidP="00D24C28" w:rsidRDefault="00A75859" w14:paraId="6BCCE77D" w14:textId="475BDD25"/>
          <w:p w:rsidR="00A75859" w:rsidP="00D24C28" w:rsidRDefault="00A75859" w14:paraId="2A3FB6F9" w14:textId="3048ACDC">
            <w:r>
              <w:t>Ongoing operations at Emory Facilities</w:t>
            </w:r>
          </w:p>
          <w:p w:rsidR="00F246FB" w:rsidP="00D24C28" w:rsidRDefault="004F467A" w14:paraId="2A397686" w14:textId="77777777">
            <w:r>
              <w:t>$5,000,000 per occurrence</w:t>
            </w:r>
          </w:p>
          <w:p w:rsidR="00A75859" w:rsidP="00D24C28" w:rsidRDefault="00A75859" w14:paraId="12CB27ED" w14:textId="77777777">
            <w:r>
              <w:t>$5,000,000 aggregate</w:t>
            </w:r>
          </w:p>
          <w:p w:rsidR="00A75859" w:rsidP="00D24C28" w:rsidRDefault="00A75859" w14:paraId="250FFD25" w14:textId="31A1446F"/>
        </w:tc>
      </w:tr>
      <w:tr w:rsidR="00B06D4D" w:rsidTr="00B06D4D" w14:paraId="239450B5" w14:textId="77777777">
        <w:tc>
          <w:tcPr>
            <w:tcW w:w="3814" w:type="dxa"/>
          </w:tcPr>
          <w:p w:rsidR="00C34334" w:rsidP="00D24C28" w:rsidRDefault="006C5BFB" w14:paraId="166E29A4" w14:textId="77777777">
            <w:r>
              <w:t xml:space="preserve">PROFESSIONAL SERVICES: </w:t>
            </w:r>
            <w:r w:rsidR="006B403C">
              <w:t>Vendors/contractors providing consulting</w:t>
            </w:r>
            <w:r w:rsidR="00DE7BF9">
              <w:t>/</w:t>
            </w:r>
            <w:r w:rsidR="006B403C">
              <w:t>professional services, e.g. lawyers, accountants, software, engineers, realtors, etc.</w:t>
            </w:r>
          </w:p>
          <w:p w:rsidR="00B930D2" w:rsidP="00D24C28" w:rsidRDefault="00B930D2" w14:paraId="37B99735" w14:textId="526C9AB6"/>
        </w:tc>
        <w:tc>
          <w:tcPr>
            <w:tcW w:w="3004" w:type="dxa"/>
          </w:tcPr>
          <w:p w:rsidR="00C34334" w:rsidP="00D24C28" w:rsidRDefault="006B403C" w14:paraId="65EA8E1D" w14:textId="7B709750">
            <w:r>
              <w:t>Professional Liability/Errors and Omissions</w:t>
            </w:r>
          </w:p>
        </w:tc>
        <w:tc>
          <w:tcPr>
            <w:tcW w:w="3982" w:type="dxa"/>
          </w:tcPr>
          <w:p w:rsidR="00C34334" w:rsidP="00D24C28" w:rsidRDefault="006B403C" w14:paraId="725AE1C6" w14:textId="34E99BAF">
            <w:r>
              <w:t>$1,000,000</w:t>
            </w:r>
            <w:r w:rsidR="00A81A64">
              <w:t xml:space="preserve"> per occurrence</w:t>
            </w:r>
          </w:p>
        </w:tc>
      </w:tr>
    </w:tbl>
    <w:p w:rsidR="00A75859" w:rsidRDefault="00A75859" w14:paraId="03B464C9" w14:textId="77777777">
      <w:r>
        <w:br w:type="page"/>
      </w:r>
    </w:p>
    <w:tbl>
      <w:tblPr>
        <w:tblStyle w:val="TableGrid"/>
        <w:tblW w:w="10800" w:type="dxa"/>
        <w:tblInd w:w="-455" w:type="dxa"/>
        <w:tblLook w:val="04A0" w:firstRow="1" w:lastRow="0" w:firstColumn="1" w:lastColumn="0" w:noHBand="0" w:noVBand="1"/>
      </w:tblPr>
      <w:tblGrid>
        <w:gridCol w:w="3814"/>
        <w:gridCol w:w="3004"/>
        <w:gridCol w:w="3982"/>
      </w:tblGrid>
      <w:tr w:rsidR="00B06D4D" w:rsidTr="00797B7E" w14:paraId="5A84DF5D" w14:textId="77777777">
        <w:tc>
          <w:tcPr>
            <w:tcW w:w="3814" w:type="dxa"/>
            <w:tcBorders>
              <w:bottom w:val="nil"/>
            </w:tcBorders>
          </w:tcPr>
          <w:p w:rsidR="0031525C" w:rsidP="00D24C28" w:rsidRDefault="006C5BFB" w14:paraId="06E17849" w14:textId="0088305F">
            <w:r>
              <w:lastRenderedPageBreak/>
              <w:t xml:space="preserve">CYBER: </w:t>
            </w:r>
          </w:p>
          <w:p w:rsidR="00C34334" w:rsidP="00D24C28" w:rsidRDefault="003F4C99" w14:paraId="0BE8F943" w14:textId="7EE0887F">
            <w:r>
              <w:t xml:space="preserve">Vendors/contractors </w:t>
            </w:r>
            <w:r w:rsidR="002F7573">
              <w:t>providing IT services</w:t>
            </w:r>
            <w:r w:rsidR="00776E40">
              <w:t xml:space="preserve">, i.e., </w:t>
            </w:r>
            <w:r w:rsidR="002F7573">
              <w:t>collecting, processing, managing, storing sensitive personal, medical</w:t>
            </w:r>
            <w:r w:rsidR="00776E40">
              <w:t xml:space="preserve">, </w:t>
            </w:r>
            <w:r w:rsidR="002F7573">
              <w:t>financial data</w:t>
            </w:r>
            <w:r w:rsidR="00776E40">
              <w:t xml:space="preserve">, those </w:t>
            </w:r>
            <w:r w:rsidR="002F7573">
              <w:t>with access to Emory network and systems</w:t>
            </w:r>
          </w:p>
        </w:tc>
        <w:tc>
          <w:tcPr>
            <w:tcW w:w="3004" w:type="dxa"/>
            <w:tcBorders>
              <w:bottom w:val="nil"/>
            </w:tcBorders>
          </w:tcPr>
          <w:p w:rsidR="008D347D" w:rsidP="00D24C28" w:rsidRDefault="002F7573" w14:paraId="0C617DA2" w14:textId="77777777">
            <w:r>
              <w:t>Network Privacy</w:t>
            </w:r>
            <w:r w:rsidR="00DE7BF9">
              <w:t>/Cyber</w:t>
            </w:r>
          </w:p>
          <w:p w:rsidR="00C34334" w:rsidP="008D347D" w:rsidRDefault="0009239F" w14:paraId="5229CC4C" w14:textId="3711BDC2">
            <w:pPr>
              <w:pStyle w:val="ListParagraph"/>
              <w:numPr>
                <w:ilvl w:val="0"/>
                <w:numId w:val="1"/>
              </w:numPr>
            </w:pPr>
            <w:r>
              <w:t>Liability</w:t>
            </w:r>
            <w:r w:rsidR="00797B7E">
              <w:t>*</w:t>
            </w:r>
          </w:p>
          <w:p w:rsidR="00DE7BF9" w:rsidP="00D24C28" w:rsidRDefault="00DE7BF9" w14:paraId="60DCC330" w14:textId="103903EC"/>
          <w:p w:rsidR="00DE7BF9" w:rsidP="00D24C28" w:rsidRDefault="00DE7BF9" w14:paraId="76583565" w14:textId="31055A87"/>
          <w:p w:rsidR="00DE7BF9" w:rsidP="008D347D" w:rsidRDefault="00DE7BF9" w14:paraId="356ECA2E" w14:textId="3962A067">
            <w:pPr>
              <w:pStyle w:val="ListParagraph"/>
              <w:numPr>
                <w:ilvl w:val="0"/>
                <w:numId w:val="1"/>
              </w:numPr>
            </w:pPr>
            <w:r>
              <w:t xml:space="preserve">Regulatory defense coverage </w:t>
            </w:r>
          </w:p>
          <w:p w:rsidR="00DE7BF9" w:rsidP="00D24C28" w:rsidRDefault="00DE7BF9" w14:paraId="757D2991" w14:textId="5DB0855A"/>
          <w:p w:rsidR="00DE7BF9" w:rsidP="008D347D" w:rsidRDefault="00DE7BF9" w14:paraId="169FDFB5" w14:textId="77777777">
            <w:pPr>
              <w:pStyle w:val="ListParagraph"/>
              <w:numPr>
                <w:ilvl w:val="0"/>
                <w:numId w:val="1"/>
              </w:numPr>
            </w:pPr>
            <w:r>
              <w:t xml:space="preserve">Notification response </w:t>
            </w:r>
            <w:r w:rsidR="008D347D">
              <w:t>&amp;</w:t>
            </w:r>
            <w:r>
              <w:t xml:space="preserve"> credit monitoring services</w:t>
            </w:r>
          </w:p>
          <w:p w:rsidR="00B930D2" w:rsidP="00B930D2" w:rsidRDefault="00B930D2" w14:paraId="03AF3A16" w14:textId="6D085F12"/>
        </w:tc>
        <w:tc>
          <w:tcPr>
            <w:tcW w:w="3982" w:type="dxa"/>
            <w:tcBorders>
              <w:bottom w:val="nil"/>
            </w:tcBorders>
          </w:tcPr>
          <w:p w:rsidR="00DE7BF9" w:rsidP="00D24C28" w:rsidRDefault="00DE7BF9" w14:paraId="74880387" w14:textId="77777777"/>
          <w:p w:rsidR="00C34334" w:rsidP="00D24C28" w:rsidRDefault="002F7573" w14:paraId="15E107B3" w14:textId="20FC3E77">
            <w:r>
              <w:t>$2,000,000 per</w:t>
            </w:r>
            <w:r w:rsidR="0009239F">
              <w:t xml:space="preserve"> occurrence</w:t>
            </w:r>
          </w:p>
          <w:p w:rsidR="002F7573" w:rsidP="00D24C28" w:rsidRDefault="002F7573" w14:paraId="0A6AB3E2" w14:textId="15AFB796">
            <w:r>
              <w:t>$</w:t>
            </w:r>
            <w:r w:rsidR="00797B7E">
              <w:t>2</w:t>
            </w:r>
            <w:r>
              <w:t>,000,000 annual aggregate</w:t>
            </w:r>
          </w:p>
          <w:p w:rsidR="00A81A64" w:rsidP="00D24C28" w:rsidRDefault="00A81A64" w14:paraId="642846F4" w14:textId="77777777"/>
          <w:p w:rsidR="00A81A64" w:rsidP="00D24C28" w:rsidRDefault="00A81A64" w14:paraId="122BA65A" w14:textId="2173A3C3">
            <w:r>
              <w:t xml:space="preserve">$1,000,000 per </w:t>
            </w:r>
            <w:r w:rsidR="0009239F">
              <w:t xml:space="preserve">occurrence </w:t>
            </w:r>
          </w:p>
          <w:p w:rsidR="00A81A64" w:rsidP="00D24C28" w:rsidRDefault="00A81A64" w14:paraId="2FB24256" w14:textId="77777777"/>
          <w:p w:rsidR="00DE7BF9" w:rsidP="00D24C28" w:rsidRDefault="00DE7BF9" w14:paraId="04633F8D" w14:textId="77777777"/>
          <w:p w:rsidR="00A81A64" w:rsidP="00D24C28" w:rsidRDefault="00A81A64" w14:paraId="7454210D" w14:textId="5F38CC8B">
            <w:r>
              <w:t xml:space="preserve">$1,000,000 per occurrence </w:t>
            </w:r>
          </w:p>
        </w:tc>
      </w:tr>
      <w:tr w:rsidR="009605F2" w:rsidTr="00797B7E" w14:paraId="3F3AC8F4" w14:textId="77777777">
        <w:tc>
          <w:tcPr>
            <w:tcW w:w="3814" w:type="dxa"/>
            <w:tcBorders>
              <w:top w:val="nil"/>
            </w:tcBorders>
          </w:tcPr>
          <w:p w:rsidR="009605F2" w:rsidP="00797B7E" w:rsidRDefault="00797B7E" w14:paraId="2AB60DCF" w14:textId="26A85544">
            <w:r>
              <w:t xml:space="preserve">* Vendors/contractors with access to large quantities of </w:t>
            </w:r>
            <w:r w:rsidRPr="00797B7E">
              <w:t>sensitive personal, medical, financial data</w:t>
            </w:r>
            <w:r>
              <w:t>, recommended increase to liability limits only</w:t>
            </w:r>
          </w:p>
        </w:tc>
        <w:tc>
          <w:tcPr>
            <w:tcW w:w="3004" w:type="dxa"/>
            <w:tcBorders>
              <w:top w:val="nil"/>
            </w:tcBorders>
          </w:tcPr>
          <w:p w:rsidR="009605F2" w:rsidP="00797B7E" w:rsidRDefault="00797B7E" w14:paraId="253C8A2E" w14:textId="7F0E61F8">
            <w:pPr>
              <w:ind w:left="720"/>
            </w:pPr>
            <w:r>
              <w:t>Liability and/or Excess</w:t>
            </w:r>
          </w:p>
        </w:tc>
        <w:tc>
          <w:tcPr>
            <w:tcW w:w="3982" w:type="dxa"/>
            <w:tcBorders>
              <w:top w:val="nil"/>
            </w:tcBorders>
          </w:tcPr>
          <w:p w:rsidR="00797B7E" w:rsidP="00797B7E" w:rsidRDefault="00797B7E" w14:paraId="523D83B1" w14:textId="0BF58111">
            <w:r>
              <w:t>$5,000,000 per occurrence</w:t>
            </w:r>
          </w:p>
          <w:p w:rsidR="009605F2" w:rsidP="00797B7E" w:rsidRDefault="00797B7E" w14:paraId="1E8DC13B" w14:textId="18F462B8">
            <w:r>
              <w:t>$5,000,000 annual aggregate</w:t>
            </w:r>
          </w:p>
        </w:tc>
      </w:tr>
      <w:tr w:rsidR="007E5DFC" w:rsidTr="00B06D4D" w14:paraId="021968C8" w14:textId="77777777">
        <w:tc>
          <w:tcPr>
            <w:tcW w:w="3814" w:type="dxa"/>
          </w:tcPr>
          <w:p w:rsidR="007E5DFC" w:rsidP="000E5DDE" w:rsidRDefault="007E5DFC" w14:paraId="1A18D2E9" w14:textId="77777777">
            <w:r>
              <w:t>LIQUOR</w:t>
            </w:r>
          </w:p>
          <w:p w:rsidR="007E5DFC" w:rsidP="000E5DDE" w:rsidRDefault="009A11B7" w14:paraId="0B3EE01A" w14:textId="3634DD7E">
            <w:r>
              <w:t xml:space="preserve">Vendors/contractors serving </w:t>
            </w:r>
            <w:r w:rsidR="00342475">
              <w:t xml:space="preserve">alcohol (including </w:t>
            </w:r>
            <w:r>
              <w:t>beer</w:t>
            </w:r>
            <w:r w:rsidR="00342475">
              <w:t xml:space="preserve"> and </w:t>
            </w:r>
            <w:r>
              <w:t>wine</w:t>
            </w:r>
            <w:r w:rsidR="00342475">
              <w:t xml:space="preserve">) </w:t>
            </w:r>
          </w:p>
          <w:p w:rsidR="00B930D2" w:rsidP="000E5DDE" w:rsidRDefault="00B930D2" w14:paraId="0F5C3082" w14:textId="77777777"/>
          <w:p w:rsidR="007E5DFC" w:rsidP="000E5DDE" w:rsidRDefault="007E5DFC" w14:paraId="06EB27DC" w14:textId="455FE772"/>
        </w:tc>
        <w:tc>
          <w:tcPr>
            <w:tcW w:w="3004" w:type="dxa"/>
          </w:tcPr>
          <w:p w:rsidR="007E5DFC" w:rsidP="00D24C28" w:rsidRDefault="007E5DFC" w14:paraId="0664E17E" w14:textId="2EB993E4">
            <w:r>
              <w:t>Liquor Legal Lia</w:t>
            </w:r>
            <w:r w:rsidR="00CB4592">
              <w:t>b</w:t>
            </w:r>
            <w:r>
              <w:t>ility</w:t>
            </w:r>
          </w:p>
        </w:tc>
        <w:tc>
          <w:tcPr>
            <w:tcW w:w="3982" w:type="dxa"/>
          </w:tcPr>
          <w:p w:rsidR="007E5DFC" w:rsidP="00D24C28" w:rsidRDefault="00CB4592" w14:paraId="672B4596" w14:textId="08A80539">
            <w:r>
              <w:t>$1,000</w:t>
            </w:r>
            <w:r w:rsidR="008E4DF2">
              <w:t>,000 per occurrence</w:t>
            </w:r>
          </w:p>
        </w:tc>
      </w:tr>
      <w:tr w:rsidR="0009239F" w:rsidTr="00B06D4D" w14:paraId="00F9E812" w14:textId="77777777">
        <w:tc>
          <w:tcPr>
            <w:tcW w:w="3814" w:type="dxa"/>
          </w:tcPr>
          <w:p w:rsidR="0031525C" w:rsidP="000E5DDE" w:rsidRDefault="006C5BFB" w14:paraId="262B978C" w14:textId="77777777">
            <w:r>
              <w:t xml:space="preserve">MEDICAL: </w:t>
            </w:r>
          </w:p>
          <w:p w:rsidR="0009239F" w:rsidP="000E5DDE" w:rsidRDefault="0009239F" w14:paraId="7A58915F" w14:textId="58D72984">
            <w:r>
              <w:t xml:space="preserve">Vendors/contractors providing medical professional/health care services, including clinical </w:t>
            </w:r>
            <w:r w:rsidR="00B930D2">
              <w:t>trials.</w:t>
            </w:r>
            <w:r>
              <w:t xml:space="preserve"> </w:t>
            </w:r>
          </w:p>
          <w:p w:rsidR="00B930D2" w:rsidP="000E5DDE" w:rsidRDefault="00B930D2" w14:paraId="45EC5398" w14:textId="734E8405"/>
        </w:tc>
        <w:tc>
          <w:tcPr>
            <w:tcW w:w="3004" w:type="dxa"/>
          </w:tcPr>
          <w:p w:rsidR="0009239F" w:rsidP="00D24C28" w:rsidRDefault="0009239F" w14:paraId="164FB8B3" w14:textId="3A9B3892">
            <w:r>
              <w:t>Medical Professional Liability</w:t>
            </w:r>
          </w:p>
        </w:tc>
        <w:tc>
          <w:tcPr>
            <w:tcW w:w="3982" w:type="dxa"/>
          </w:tcPr>
          <w:p w:rsidR="0009239F" w:rsidP="00D24C28" w:rsidRDefault="000E5DDE" w14:paraId="102E1B60" w14:textId="77777777">
            <w:r>
              <w:t>$1,000,000 per occurrence</w:t>
            </w:r>
          </w:p>
          <w:p w:rsidR="000E5DDE" w:rsidP="00D24C28" w:rsidRDefault="000E5DDE" w14:paraId="0B6D73A3" w14:textId="66E4F16A">
            <w:r>
              <w:t>$3,000,000 annual aggregate</w:t>
            </w:r>
          </w:p>
        </w:tc>
      </w:tr>
      <w:tr w:rsidR="0009239F" w:rsidTr="00B06D4D" w14:paraId="7D2C2FC8" w14:textId="77777777">
        <w:tc>
          <w:tcPr>
            <w:tcW w:w="3814" w:type="dxa"/>
          </w:tcPr>
          <w:p w:rsidR="0009239F" w:rsidP="00D24C28" w:rsidRDefault="007E5DFC" w14:paraId="538C1606" w14:textId="5CDA60C0">
            <w:r>
              <w:t>HAZARDOUS CONDITIONS</w:t>
            </w:r>
            <w:r w:rsidR="006C5BFB">
              <w:t xml:space="preserve">: </w:t>
            </w:r>
            <w:r w:rsidR="00776E40">
              <w:t>V</w:t>
            </w:r>
            <w:r w:rsidR="0009239F">
              <w:t>endor/contractor</w:t>
            </w:r>
            <w:r w:rsidR="00776E40">
              <w:t xml:space="preserve"> work </w:t>
            </w:r>
            <w:r w:rsidR="0009239F">
              <w:t>involving hazardous operations or potentially catastrophic events</w:t>
            </w:r>
          </w:p>
        </w:tc>
        <w:tc>
          <w:tcPr>
            <w:tcW w:w="3004" w:type="dxa"/>
          </w:tcPr>
          <w:p w:rsidR="0009239F" w:rsidP="00D24C28" w:rsidRDefault="0009239F" w14:paraId="4035C224" w14:textId="0D5B65F6">
            <w:r>
              <w:t>Umbrella/Excess Liability</w:t>
            </w:r>
          </w:p>
        </w:tc>
        <w:tc>
          <w:tcPr>
            <w:tcW w:w="3982" w:type="dxa"/>
          </w:tcPr>
          <w:p w:rsidR="0009239F" w:rsidP="008D347D" w:rsidRDefault="0009239F" w14:paraId="57638E31" w14:textId="77777777">
            <w:r>
              <w:t>Can range from $1,000,000 to $5,000,000 depending on hazard level and size and nature of contract</w:t>
            </w:r>
            <w:r w:rsidR="008D347D">
              <w:t xml:space="preserve">; </w:t>
            </w:r>
            <w:r>
              <w:t xml:space="preserve">in certain situations, minimum insurance limits may </w:t>
            </w:r>
            <w:r w:rsidR="008D347D">
              <w:t xml:space="preserve">go </w:t>
            </w:r>
            <w:r>
              <w:t>to $25,000,000, e.g. contracts involving hazardous wastes, nuclear</w:t>
            </w:r>
            <w:r w:rsidR="008D347D">
              <w:t>/</w:t>
            </w:r>
            <w:r>
              <w:t xml:space="preserve">radiation products, large size or emergency vehicles, life flight, clinical trials, medical products, </w:t>
            </w:r>
            <w:r w:rsidR="008D347D">
              <w:t>transporting large numbers</w:t>
            </w:r>
            <w:r>
              <w:t>, etc.</w:t>
            </w:r>
          </w:p>
          <w:p w:rsidR="0031525C" w:rsidP="008D347D" w:rsidRDefault="0031525C" w14:paraId="6965B060" w14:textId="4C2357FA"/>
        </w:tc>
      </w:tr>
      <w:tr w:rsidR="00B06D4D" w:rsidTr="00B06D4D" w14:paraId="7D433E1D" w14:textId="77777777">
        <w:tc>
          <w:tcPr>
            <w:tcW w:w="3814" w:type="dxa"/>
          </w:tcPr>
          <w:p w:rsidR="00C34334" w:rsidP="00D24C28" w:rsidRDefault="006C5BFB" w14:paraId="3679E580" w14:textId="1575E83D">
            <w:r>
              <w:t xml:space="preserve">EQUIPMENT: </w:t>
            </w:r>
            <w:r w:rsidR="00A81A64">
              <w:t>Contracts dealing with equipment, equipment in transit, equipment handling, and construction contractors</w:t>
            </w:r>
          </w:p>
        </w:tc>
        <w:tc>
          <w:tcPr>
            <w:tcW w:w="3004" w:type="dxa"/>
          </w:tcPr>
          <w:p w:rsidR="00C34334" w:rsidP="00D24C28" w:rsidRDefault="00A81A64" w14:paraId="7D663CDB" w14:textId="7233D003">
            <w:r>
              <w:t xml:space="preserve">“All Risk” property insurance </w:t>
            </w:r>
            <w:r w:rsidR="008D347D">
              <w:t xml:space="preserve">for </w:t>
            </w:r>
            <w:r w:rsidR="00B06D4D">
              <w:t>property owned by contractor, in its care, custody or control, including vandalism, malicious mischief and sprinkler leakage</w:t>
            </w:r>
          </w:p>
        </w:tc>
        <w:tc>
          <w:tcPr>
            <w:tcW w:w="3982" w:type="dxa"/>
          </w:tcPr>
          <w:p w:rsidR="00C34334" w:rsidP="00D24C28" w:rsidRDefault="00B06D4D" w14:paraId="10BCB710" w14:textId="77777777">
            <w:r>
              <w:t>Amount equal to 100% of the replacement value of the equipment.</w:t>
            </w:r>
          </w:p>
          <w:p w:rsidR="00B06D4D" w:rsidP="00D24C28" w:rsidRDefault="00B06D4D" w14:paraId="5639AA33" w14:textId="7D0F87C2">
            <w:r>
              <w:t>Emory is not responsible for damages to or loss of contractor’s owned or leased equipment or personal property</w:t>
            </w:r>
          </w:p>
        </w:tc>
      </w:tr>
    </w:tbl>
    <w:p w:rsidR="006C5BFB" w:rsidP="00D24C28" w:rsidRDefault="006C5BFB" w14:paraId="3142B3D3" w14:textId="77777777">
      <w:pPr>
        <w:ind w:left="360"/>
      </w:pPr>
    </w:p>
    <w:p w:rsidR="006C5BFB" w:rsidP="00D24C28" w:rsidRDefault="00873BBA" w14:paraId="2183C05E" w14:textId="6DEE2668" w14:noSpellErr="1">
      <w:pPr>
        <w:ind w:left="360"/>
        <w:rPr>
          <w:color w:val="434343"/>
          <w:sz w:val="27"/>
          <w:szCs w:val="27"/>
          <w:shd w:val="clear" w:color="auto" w:fill="FFFFFF"/>
        </w:rPr>
      </w:pPr>
    </w:p>
    <w:p w:rsidR="006C5BFB" w:rsidP="00D24C28" w:rsidRDefault="006C5BFB" w14:paraId="43CAA695" w14:textId="77777777">
      <w:pPr>
        <w:ind w:left="360"/>
        <w:rPr>
          <w:u w:val="single"/>
        </w:rPr>
      </w:pPr>
    </w:p>
    <w:p w:rsidRPr="006077C4" w:rsidR="00D24C28" w:rsidP="00D24C28" w:rsidRDefault="00D24C28" w14:paraId="07D68449" w14:textId="56778F8B">
      <w:pPr>
        <w:ind w:left="360"/>
        <w:rPr>
          <w:u w:val="single"/>
        </w:rPr>
      </w:pPr>
      <w:r w:rsidRPr="006077C4">
        <w:rPr>
          <w:u w:val="single"/>
        </w:rPr>
        <w:t>Insurance Company Ratings</w:t>
      </w:r>
      <w:r w:rsidR="008D347D">
        <w:rPr>
          <w:u w:val="single"/>
        </w:rPr>
        <w:t xml:space="preserve"> &amp; </w:t>
      </w:r>
      <w:r>
        <w:rPr>
          <w:u w:val="single"/>
        </w:rPr>
        <w:t>Tail</w:t>
      </w:r>
      <w:r w:rsidR="008D347D">
        <w:rPr>
          <w:u w:val="single"/>
        </w:rPr>
        <w:t>/Extended Reporting</w:t>
      </w:r>
    </w:p>
    <w:p w:rsidR="00D24C28" w:rsidP="00D24C28" w:rsidRDefault="00D24C28" w14:paraId="4B9DA87B" w14:textId="77777777">
      <w:pPr>
        <w:ind w:left="360"/>
      </w:pPr>
    </w:p>
    <w:p w:rsidR="00D24C28" w:rsidP="00D24C28" w:rsidRDefault="00D24C28" w14:paraId="7A5546DB" w14:textId="119AB2C8">
      <w:pPr>
        <w:ind w:left="360"/>
      </w:pPr>
      <w:r w:rsidRPr="006D1107">
        <w:t>All insurance policies shall be written on standard ISO forms and carried with companies authorized to do business in the State of Georgia, having a rating from A.M. Best of not less than A-/X</w:t>
      </w:r>
      <w:r>
        <w:t>.</w:t>
      </w:r>
      <w:r w:rsidRPr="006D1107">
        <w:t xml:space="preserve">  </w:t>
      </w:r>
    </w:p>
    <w:p w:rsidR="00D24C28" w:rsidP="00D24C28" w:rsidRDefault="00D24C28" w14:paraId="348C2709" w14:textId="77777777">
      <w:pPr>
        <w:ind w:left="360"/>
      </w:pPr>
    </w:p>
    <w:p w:rsidR="00D24C28" w:rsidP="00D24C28" w:rsidRDefault="00D24C28" w14:paraId="7FC25843" w14:textId="0C7DF9A8">
      <w:pPr>
        <w:ind w:left="360"/>
      </w:pPr>
      <w:r w:rsidRPr="00F45C2E">
        <w:t xml:space="preserve">Should any of the insurance policies be written on a claims-made basis, insurance requirements shall survive the expiration of the </w:t>
      </w:r>
      <w:r w:rsidR="000E5DDE">
        <w:t xml:space="preserve">contract </w:t>
      </w:r>
      <w:r w:rsidRPr="00F45C2E">
        <w:t xml:space="preserve">and extended coverage shall be afforded for at least two (2) years after expiration of </w:t>
      </w:r>
      <w:r w:rsidR="000E5DDE">
        <w:t>the contract</w:t>
      </w:r>
      <w:r w:rsidRPr="00F45C2E">
        <w:t>.</w:t>
      </w:r>
    </w:p>
    <w:p w:rsidR="00D24C28" w:rsidP="00D24C28" w:rsidRDefault="00D24C28" w14:paraId="5DC0F3EE" w14:textId="77777777">
      <w:pPr>
        <w:ind w:left="360"/>
      </w:pPr>
    </w:p>
    <w:p w:rsidR="00D24C28" w:rsidP="00D24C28" w:rsidRDefault="00D24C28" w14:paraId="4E5AD963" w14:textId="77777777">
      <w:pPr>
        <w:ind w:left="360"/>
        <w:rPr>
          <w:u w:val="single"/>
        </w:rPr>
      </w:pPr>
      <w:r w:rsidRPr="00CF04EF">
        <w:rPr>
          <w:u w:val="single"/>
        </w:rPr>
        <w:t>Additional Insured</w:t>
      </w:r>
    </w:p>
    <w:p w:rsidR="00D24C28" w:rsidP="00D24C28" w:rsidRDefault="00D24C28" w14:paraId="0E528256" w14:textId="77777777">
      <w:pPr>
        <w:ind w:left="360"/>
        <w:rPr>
          <w:u w:val="single"/>
        </w:rPr>
      </w:pPr>
    </w:p>
    <w:p w:rsidR="000E5DDE" w:rsidP="00D24C28" w:rsidRDefault="00D24C28" w14:paraId="40A54452" w14:textId="77777777">
      <w:pPr>
        <w:ind w:left="360"/>
      </w:pPr>
      <w:r w:rsidRPr="007B3505">
        <w:t>C</w:t>
      </w:r>
      <w:r w:rsidR="000E5DDE">
        <w:t xml:space="preserve">ontractor is required to </w:t>
      </w:r>
      <w:r w:rsidRPr="007B3505">
        <w:t>name Emory University as additional insured on all liability policies.</w:t>
      </w:r>
      <w:r w:rsidRPr="006D1107">
        <w:t xml:space="preserve"> Co</w:t>
      </w:r>
      <w:r w:rsidR="000E5DDE">
        <w:t xml:space="preserve">ntractor’s </w:t>
      </w:r>
      <w:r w:rsidRPr="006D1107">
        <w:t xml:space="preserve">insurance shall be primary and non-contributory to any insurance </w:t>
      </w:r>
    </w:p>
    <w:p w:rsidRPr="007B3505" w:rsidR="00D24C28" w:rsidP="00D24C28" w:rsidRDefault="00D24C28" w14:paraId="0E5EC8C7" w14:textId="7900F533">
      <w:pPr>
        <w:ind w:left="360"/>
      </w:pPr>
      <w:r w:rsidRPr="006D1107">
        <w:t>carried by Emory</w:t>
      </w:r>
      <w:r w:rsidR="00342475">
        <w:t xml:space="preserve"> University</w:t>
      </w:r>
      <w:r w:rsidRPr="006D1107">
        <w:t>.</w:t>
      </w:r>
    </w:p>
    <w:p w:rsidR="000E5DDE" w:rsidP="00D24C28" w:rsidRDefault="000E5DDE" w14:paraId="2CFF493A" w14:textId="77777777">
      <w:pPr>
        <w:ind w:left="360"/>
        <w:rPr>
          <w:u w:val="single"/>
        </w:rPr>
      </w:pPr>
    </w:p>
    <w:p w:rsidRPr="00CF04EF" w:rsidR="00D24C28" w:rsidP="00D24C28" w:rsidRDefault="00F57A9E" w14:paraId="65494239" w14:textId="1F3AC75F">
      <w:pPr>
        <w:ind w:left="360"/>
        <w:rPr>
          <w:u w:val="single"/>
        </w:rPr>
      </w:pPr>
      <w:r>
        <w:rPr>
          <w:u w:val="single"/>
        </w:rPr>
        <w:t>P</w:t>
      </w:r>
      <w:r w:rsidRPr="007B3505" w:rsidR="00D24C28">
        <w:rPr>
          <w:u w:val="single"/>
        </w:rPr>
        <w:t>roof of Insurance/Certificate of Insurance</w:t>
      </w:r>
    </w:p>
    <w:p w:rsidR="00D24C28" w:rsidP="00D24C28" w:rsidRDefault="00D24C28" w14:paraId="467E6CEF" w14:textId="77777777">
      <w:pPr>
        <w:ind w:left="360"/>
      </w:pPr>
    </w:p>
    <w:p w:rsidR="00D24C28" w:rsidP="00D24C28" w:rsidRDefault="00D24C28" w14:paraId="77EBC469" w14:textId="59EA4725">
      <w:pPr>
        <w:ind w:left="360"/>
      </w:pPr>
      <w:r w:rsidRPr="007B3505">
        <w:t>Co</w:t>
      </w:r>
      <w:r w:rsidR="000E5DDE">
        <w:t xml:space="preserve">ntractor is required </w:t>
      </w:r>
      <w:r w:rsidRPr="007B3505">
        <w:t xml:space="preserve">to provide Emory </w:t>
      </w:r>
      <w:r w:rsidR="00342475">
        <w:t xml:space="preserve">University </w:t>
      </w:r>
      <w:r w:rsidRPr="007B3505">
        <w:t xml:space="preserve">with </w:t>
      </w:r>
      <w:r w:rsidR="000E5DDE">
        <w:t>proof of its insurance coverage by submitting a C</w:t>
      </w:r>
      <w:r w:rsidRPr="007B3505">
        <w:t xml:space="preserve">ertificate of </w:t>
      </w:r>
      <w:r w:rsidR="000E5DDE">
        <w:t>I</w:t>
      </w:r>
      <w:r w:rsidRPr="007B3505">
        <w:t xml:space="preserve">nsurance upon </w:t>
      </w:r>
      <w:r w:rsidR="000E5DDE">
        <w:t xml:space="preserve">execution of the contract </w:t>
      </w:r>
      <w:r w:rsidRPr="007B3505">
        <w:t>and annually thereafter</w:t>
      </w:r>
      <w:r w:rsidR="000E5DDE">
        <w:t xml:space="preserve"> through termination of the contract.</w:t>
      </w:r>
      <w:r w:rsidR="00ED4FF2">
        <w:t xml:space="preserve">  </w:t>
      </w:r>
      <w:r w:rsidR="000E5DDE">
        <w:t>C</w:t>
      </w:r>
      <w:r w:rsidRPr="006D1107">
        <w:t xml:space="preserve">ertificates of </w:t>
      </w:r>
      <w:r w:rsidR="000E5DDE">
        <w:t>I</w:t>
      </w:r>
      <w:r w:rsidRPr="006D1107">
        <w:t xml:space="preserve">nsurance shall state that the issuing company will endeavor to provide (30) days prior written notice to </w:t>
      </w:r>
      <w:r w:rsidR="00ED4FF2">
        <w:t xml:space="preserve">Emory </w:t>
      </w:r>
      <w:r w:rsidR="00342475">
        <w:t xml:space="preserve">University </w:t>
      </w:r>
      <w:r w:rsidRPr="006D1107">
        <w:t>should any of the policies be cancelled prior to the expiration date.</w:t>
      </w:r>
    </w:p>
    <w:p w:rsidR="00D24C28" w:rsidP="00D24C28" w:rsidRDefault="00D24C28" w14:paraId="2ADADBAB" w14:textId="77777777">
      <w:pPr>
        <w:ind w:left="360"/>
      </w:pPr>
    </w:p>
    <w:p w:rsidRPr="00CF04EF" w:rsidR="00D24C28" w:rsidP="00D24C28" w:rsidRDefault="00ED4FF2" w14:paraId="70B1FAB7" w14:textId="163E0C81">
      <w:pPr>
        <w:ind w:left="360"/>
        <w:rPr>
          <w:u w:val="single"/>
        </w:rPr>
      </w:pPr>
      <w:r>
        <w:rPr>
          <w:u w:val="single"/>
        </w:rPr>
        <w:t xml:space="preserve">Recommended </w:t>
      </w:r>
      <w:r w:rsidRPr="00CF04EF" w:rsidR="00D24C28">
        <w:rPr>
          <w:u w:val="single"/>
        </w:rPr>
        <w:t>Indemnification</w:t>
      </w:r>
      <w:r>
        <w:rPr>
          <w:u w:val="single"/>
        </w:rPr>
        <w:t xml:space="preserve"> Language</w:t>
      </w:r>
    </w:p>
    <w:p w:rsidR="00D24C28" w:rsidP="00D24C28" w:rsidRDefault="00D24C28" w14:paraId="76EC3131" w14:textId="77777777">
      <w:pPr>
        <w:ind w:left="360"/>
      </w:pPr>
    </w:p>
    <w:p w:rsidR="00D24C28" w:rsidP="00D24C28" w:rsidRDefault="00ED4FF2" w14:paraId="5E282899" w14:textId="188BC107">
      <w:pPr>
        <w:ind w:left="360"/>
      </w:pPr>
      <w:r>
        <w:t>“</w:t>
      </w:r>
      <w:r w:rsidRPr="006213EC" w:rsidR="00D24C28">
        <w:t>(Co</w:t>
      </w:r>
      <w:r>
        <w:t>ntractor</w:t>
      </w:r>
      <w:r w:rsidRPr="006213EC" w:rsidR="00D24C28">
        <w:t>) agrees to indemnify and hold Emory</w:t>
      </w:r>
      <w:r w:rsidR="00342475">
        <w:t xml:space="preserve"> University</w:t>
      </w:r>
      <w:r w:rsidRPr="006213EC" w:rsidR="00D24C28">
        <w:t>, its officers, trustees, employees, and agents, harmless from and indemnify them against all claims, losses, actions, damages, expenses (including attorney's fees) or liabilities arising from (C</w:t>
      </w:r>
      <w:r>
        <w:t>ontractor</w:t>
      </w:r>
      <w:r w:rsidRPr="006213EC" w:rsidR="00D24C28">
        <w:t xml:space="preserve">)’s operations under this </w:t>
      </w:r>
      <w:r>
        <w:t>A</w:t>
      </w:r>
      <w:r w:rsidRPr="006213EC" w:rsidR="00D24C28">
        <w:t>greement. This Agreement includes, but is not limited to, such claims, losses, actions, damages, expenses or liabilities arising from bodily injury or death to persons or damages to property caused by, or resulting from, negligence or willful misconduct on the part of the (C</w:t>
      </w:r>
      <w:r>
        <w:t>ontractor</w:t>
      </w:r>
      <w:r w:rsidRPr="006213EC" w:rsidR="00D24C28">
        <w:t>), or its officers, trustees, employees or agents. This indemnification obligation on the part of the (C</w:t>
      </w:r>
      <w:r>
        <w:t>ontractor</w:t>
      </w:r>
      <w:r w:rsidRPr="006213EC" w:rsidR="00D24C28">
        <w:t>) shall survive the termination or expiration of this agreement.</w:t>
      </w:r>
    </w:p>
    <w:p w:rsidR="00D24C28" w:rsidP="00D24C28" w:rsidRDefault="00D24C28" w14:paraId="45AA62E7" w14:textId="77777777">
      <w:pPr>
        <w:ind w:left="360"/>
      </w:pPr>
    </w:p>
    <w:p w:rsidR="006D0150" w:rsidP="00D24C28" w:rsidRDefault="006D0150" w14:paraId="095AE775" w14:textId="77777777">
      <w:pPr>
        <w:ind w:left="360"/>
        <w:rPr>
          <w:u w:val="single"/>
        </w:rPr>
      </w:pPr>
    </w:p>
    <w:p w:rsidRPr="002C6DB4" w:rsidR="00D24C28" w:rsidP="00D24C28" w:rsidRDefault="006D0150" w14:paraId="34A11248" w14:textId="375D2564">
      <w:pPr>
        <w:ind w:left="360"/>
        <w:rPr>
          <w:u w:val="single"/>
        </w:rPr>
      </w:pPr>
      <w:r>
        <w:rPr>
          <w:u w:val="single"/>
        </w:rPr>
        <w:t xml:space="preserve">Recommended </w:t>
      </w:r>
      <w:r w:rsidRPr="002C6DB4" w:rsidR="00D24C28">
        <w:rPr>
          <w:u w:val="single"/>
        </w:rPr>
        <w:t>Waiver of Subrogation</w:t>
      </w:r>
      <w:r>
        <w:rPr>
          <w:u w:val="single"/>
        </w:rPr>
        <w:t xml:space="preserve"> Language</w:t>
      </w:r>
      <w:r w:rsidR="0079655E">
        <w:rPr>
          <w:u w:val="single"/>
        </w:rPr>
        <w:t xml:space="preserve"> - Emory University is not responsible for property brought onto campus by vendors/contractors while providing services for Emory.</w:t>
      </w:r>
    </w:p>
    <w:p w:rsidR="00D24C28" w:rsidP="00D24C28" w:rsidRDefault="00D24C28" w14:paraId="2247303F" w14:textId="77777777">
      <w:pPr>
        <w:ind w:left="360"/>
      </w:pPr>
    </w:p>
    <w:p w:rsidR="00D24C28" w:rsidP="00D24C28" w:rsidRDefault="00D24C28" w14:paraId="20129D6E" w14:textId="6CDA9820">
      <w:pPr>
        <w:ind w:left="360"/>
      </w:pPr>
      <w:r>
        <w:t>(Co</w:t>
      </w:r>
      <w:r w:rsidR="006D0150">
        <w:t>ntractor</w:t>
      </w:r>
      <w:r>
        <w:t>) shall have included in all policies of,</w:t>
      </w:r>
      <w:r w:rsidR="0079655E">
        <w:t xml:space="preserve"> all risk property</w:t>
      </w:r>
      <w:r>
        <w:t xml:space="preserve"> extended coverage, business interruption and loss of revenue insurance respectively obtained by them covering their Owned or Leased Property, a waiver by the insurer of all right of subrogation against the other in connection with any loss or damage thereby insured against. Any additional premium for such </w:t>
      </w:r>
      <w:r w:rsidR="2041073D">
        <w:t>a waiver</w:t>
      </w:r>
      <w:r>
        <w:t xml:space="preserve"> shall be paid by the primary insured. To the full extent permitted </w:t>
      </w:r>
      <w:r>
        <w:lastRenderedPageBreak/>
        <w:t>by law, (C</w:t>
      </w:r>
      <w:r w:rsidR="006D0150">
        <w:t>ontractor</w:t>
      </w:r>
      <w:r>
        <w:t>) waives all right of recovery against Emory University for, and agrees to release Emory University from liability for loss or damage to the extent such loss or damage is covered by valid and collectible insurance in effect at the time of such loss or damage or would be covered by the insurance required to be maintained under this Agreement by the party seeking recovery.</w:t>
      </w:r>
    </w:p>
    <w:p w:rsidR="00267882" w:rsidRDefault="006D1792" w14:paraId="052E55D0" w14:textId="77777777"/>
    <w:sectPr w:rsidR="00267882">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45F4D"/>
    <w:multiLevelType w:val="hybridMultilevel"/>
    <w:tmpl w:val="BD8E8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5816D9"/>
    <w:multiLevelType w:val="hybridMultilevel"/>
    <w:tmpl w:val="51080E62"/>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732B7FDB"/>
    <w:multiLevelType w:val="hybridMultilevel"/>
    <w:tmpl w:val="A90252B2"/>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723750083">
    <w:abstractNumId w:val="0"/>
  </w:num>
  <w:num w:numId="2" w16cid:durableId="656886473">
    <w:abstractNumId w:val="2"/>
  </w:num>
  <w:num w:numId="3" w16cid:durableId="712578789">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C28"/>
    <w:rsid w:val="0001364A"/>
    <w:rsid w:val="000151C2"/>
    <w:rsid w:val="00042FDF"/>
    <w:rsid w:val="0009239F"/>
    <w:rsid w:val="000E5DDE"/>
    <w:rsid w:val="00190F9D"/>
    <w:rsid w:val="001C2C14"/>
    <w:rsid w:val="001F2CBF"/>
    <w:rsid w:val="002F7573"/>
    <w:rsid w:val="0031525C"/>
    <w:rsid w:val="003239D8"/>
    <w:rsid w:val="00342475"/>
    <w:rsid w:val="003573EB"/>
    <w:rsid w:val="003A1640"/>
    <w:rsid w:val="003B3F85"/>
    <w:rsid w:val="003C165B"/>
    <w:rsid w:val="003F4C99"/>
    <w:rsid w:val="004F0627"/>
    <w:rsid w:val="004F467A"/>
    <w:rsid w:val="005A62D4"/>
    <w:rsid w:val="00666895"/>
    <w:rsid w:val="006B403C"/>
    <w:rsid w:val="006C46A4"/>
    <w:rsid w:val="006C5BFB"/>
    <w:rsid w:val="006D0150"/>
    <w:rsid w:val="006D1792"/>
    <w:rsid w:val="00737346"/>
    <w:rsid w:val="00776E40"/>
    <w:rsid w:val="0079655E"/>
    <w:rsid w:val="00797B7E"/>
    <w:rsid w:val="007E5DFC"/>
    <w:rsid w:val="00864B6C"/>
    <w:rsid w:val="00873BBA"/>
    <w:rsid w:val="008D347D"/>
    <w:rsid w:val="008E4DF2"/>
    <w:rsid w:val="009605F2"/>
    <w:rsid w:val="009A11B7"/>
    <w:rsid w:val="00A746AC"/>
    <w:rsid w:val="00A75859"/>
    <w:rsid w:val="00A81A64"/>
    <w:rsid w:val="00A8664F"/>
    <w:rsid w:val="00AF7172"/>
    <w:rsid w:val="00B06D4D"/>
    <w:rsid w:val="00B83D1B"/>
    <w:rsid w:val="00B930D2"/>
    <w:rsid w:val="00C05597"/>
    <w:rsid w:val="00C34334"/>
    <w:rsid w:val="00CB4592"/>
    <w:rsid w:val="00CD6E95"/>
    <w:rsid w:val="00CD754C"/>
    <w:rsid w:val="00D0187E"/>
    <w:rsid w:val="00D24C28"/>
    <w:rsid w:val="00DE7BF9"/>
    <w:rsid w:val="00EB35A0"/>
    <w:rsid w:val="00ED4FF2"/>
    <w:rsid w:val="00ED655A"/>
    <w:rsid w:val="00F246FB"/>
    <w:rsid w:val="00F57A9E"/>
    <w:rsid w:val="00FE3AE0"/>
    <w:rsid w:val="0D804EC4"/>
    <w:rsid w:val="1B7BAE90"/>
    <w:rsid w:val="2041073D"/>
    <w:rsid w:val="400258CB"/>
    <w:rsid w:val="4DBBF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94770"/>
  <w15:chartTrackingRefBased/>
  <w15:docId w15:val="{82130FEB-1F86-4543-B0B4-6B23AEBE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24C28"/>
    <w:pPr>
      <w:spacing w:after="0" w:line="240" w:lineRule="auto"/>
    </w:pPr>
    <w:rPr>
      <w:rFonts w:ascii="Times New Roman" w:hAnsi="Times New Roman" w:eastAsia="Times New Roman" w:cs="Times New Roman"/>
      <w:sz w:val="24"/>
      <w:szCs w:val="24"/>
    </w:rPr>
  </w:style>
  <w:style w:type="paragraph" w:styleId="Heading2">
    <w:name w:val="heading 2"/>
    <w:basedOn w:val="Normal"/>
    <w:link w:val="Heading2Char"/>
    <w:uiPriority w:val="9"/>
    <w:qFormat/>
    <w:rsid w:val="006C5BFB"/>
    <w:pPr>
      <w:spacing w:before="100" w:beforeAutospacing="1" w:after="100" w:afterAutospacing="1"/>
      <w:outlineLvl w:val="1"/>
    </w:pPr>
    <w:rPr>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B83D1B"/>
    <w:rPr>
      <w:sz w:val="16"/>
      <w:szCs w:val="16"/>
    </w:rPr>
  </w:style>
  <w:style w:type="paragraph" w:styleId="CommentText">
    <w:name w:val="annotation text"/>
    <w:basedOn w:val="Normal"/>
    <w:link w:val="CommentTextChar"/>
    <w:uiPriority w:val="99"/>
    <w:semiHidden/>
    <w:unhideWhenUsed/>
    <w:rsid w:val="00B83D1B"/>
    <w:rPr>
      <w:sz w:val="20"/>
      <w:szCs w:val="20"/>
    </w:rPr>
  </w:style>
  <w:style w:type="character" w:styleId="CommentTextChar" w:customStyle="1">
    <w:name w:val="Comment Text Char"/>
    <w:basedOn w:val="DefaultParagraphFont"/>
    <w:link w:val="CommentText"/>
    <w:uiPriority w:val="99"/>
    <w:semiHidden/>
    <w:rsid w:val="00B83D1B"/>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D1B"/>
    <w:rPr>
      <w:b/>
      <w:bCs/>
    </w:rPr>
  </w:style>
  <w:style w:type="character" w:styleId="CommentSubjectChar" w:customStyle="1">
    <w:name w:val="Comment Subject Char"/>
    <w:basedOn w:val="CommentTextChar"/>
    <w:link w:val="CommentSubject"/>
    <w:uiPriority w:val="99"/>
    <w:semiHidden/>
    <w:rsid w:val="00B83D1B"/>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B83D1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83D1B"/>
    <w:rPr>
      <w:rFonts w:ascii="Segoe UI" w:hAnsi="Segoe UI" w:eastAsia="Times New Roman" w:cs="Segoe UI"/>
      <w:sz w:val="18"/>
      <w:szCs w:val="18"/>
    </w:rPr>
  </w:style>
  <w:style w:type="table" w:styleId="TableGrid">
    <w:name w:val="Table Grid"/>
    <w:basedOn w:val="TableNormal"/>
    <w:uiPriority w:val="39"/>
    <w:rsid w:val="00C3433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A1640"/>
    <w:pPr>
      <w:ind w:left="720"/>
      <w:contextualSpacing/>
    </w:pPr>
  </w:style>
  <w:style w:type="paragraph" w:styleId="Revision">
    <w:name w:val="Revision"/>
    <w:hidden/>
    <w:uiPriority w:val="99"/>
    <w:semiHidden/>
    <w:rsid w:val="006C5BFB"/>
    <w:pPr>
      <w:spacing w:after="0" w:line="240" w:lineRule="auto"/>
    </w:pPr>
    <w:rPr>
      <w:rFonts w:ascii="Times New Roman" w:hAnsi="Times New Roman" w:eastAsia="Times New Roman" w:cs="Times New Roman"/>
      <w:sz w:val="24"/>
      <w:szCs w:val="24"/>
    </w:rPr>
  </w:style>
  <w:style w:type="character" w:styleId="Heading2Char" w:customStyle="1">
    <w:name w:val="Heading 2 Char"/>
    <w:basedOn w:val="DefaultParagraphFont"/>
    <w:link w:val="Heading2"/>
    <w:uiPriority w:val="9"/>
    <w:rsid w:val="006C5BFB"/>
    <w:rPr>
      <w:rFonts w:ascii="Times New Roman" w:hAnsi="Times New Roman" w:eastAsia="Times New Roman" w:cs="Times New Roman"/>
      <w:b/>
      <w:bCs/>
      <w:sz w:val="36"/>
      <w:szCs w:val="36"/>
    </w:rPr>
  </w:style>
  <w:style w:type="paragraph" w:styleId="NormalWeb">
    <w:name w:val="Normal (Web)"/>
    <w:basedOn w:val="Normal"/>
    <w:uiPriority w:val="99"/>
    <w:semiHidden/>
    <w:unhideWhenUsed/>
    <w:rsid w:val="006C5BFB"/>
    <w:pPr>
      <w:spacing w:before="100" w:beforeAutospacing="1" w:after="100" w:afterAutospacing="1"/>
    </w:pPr>
  </w:style>
  <w:style w:type="character" w:styleId="Hyperlink">
    <w:name w:val="Hyperlink"/>
    <w:basedOn w:val="DefaultParagraphFont"/>
    <w:uiPriority w:val="99"/>
    <w:unhideWhenUsed/>
    <w:rsid w:val="006C5BFB"/>
    <w:rPr>
      <w:color w:val="0000FF"/>
      <w:u w:val="single"/>
    </w:rPr>
  </w:style>
  <w:style w:type="character" w:styleId="Emphasis">
    <w:name w:val="Emphasis"/>
    <w:basedOn w:val="DefaultParagraphFont"/>
    <w:uiPriority w:val="20"/>
    <w:qFormat/>
    <w:rsid w:val="006C5BFB"/>
    <w:rPr>
      <w:i/>
      <w:iCs/>
    </w:rPr>
  </w:style>
  <w:style w:type="character" w:styleId="UnresolvedMention">
    <w:name w:val="Unresolved Mention"/>
    <w:basedOn w:val="DefaultParagraphFont"/>
    <w:uiPriority w:val="99"/>
    <w:semiHidden/>
    <w:unhideWhenUsed/>
    <w:rsid w:val="00315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6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kevin.wysner@emoryhealthcare.org" TargetMode="Externa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openxmlformats.org/officeDocument/2006/relationships/theme" Target="theme/theme1.xml" Id="rId15" /><Relationship Type="http://schemas.microsoft.com/office/2011/relationships/commentsExtended" Target="commentsExtended.xml" Id="rId10" /><Relationship Type="http://schemas.openxmlformats.org/officeDocument/2006/relationships/numbering" Target="numbering.xml" Id="rId4" /><Relationship Type="http://schemas.microsoft.com/office/2011/relationships/people" Target="peop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F213703028E49AA5D9C004CCD8A8E" ma:contentTypeVersion="13" ma:contentTypeDescription="Create a new document." ma:contentTypeScope="" ma:versionID="6903c9d1b1d1e70c361ce674ffc8206a">
  <xsd:schema xmlns:xsd="http://www.w3.org/2001/XMLSchema" xmlns:xs="http://www.w3.org/2001/XMLSchema" xmlns:p="http://schemas.microsoft.com/office/2006/metadata/properties" xmlns:ns2="1e33fa36-de47-45a8-a84a-4c6e64f09ca4" xmlns:ns3="bc33fc07-8dcf-4f3e-ace2-ebf04e585864" targetNamespace="http://schemas.microsoft.com/office/2006/metadata/properties" ma:root="true" ma:fieldsID="33cd547d9742c99f9b6b5c5fa5f04164" ns2:_="" ns3:_="">
    <xsd:import namespace="1e33fa36-de47-45a8-a84a-4c6e64f09ca4"/>
    <xsd:import namespace="bc33fc07-8dcf-4f3e-ace2-ebf04e5858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Vendor" minOccurs="0"/>
                <xsd:element ref="ns2:Status" minOccurs="0"/>
                <xsd:element ref="ns2:ServiceLine" minOccurs="0"/>
                <xsd:element ref="ns2:Contact" minOccurs="0"/>
                <xsd:element ref="ns2:ContractsManager" minOccurs="0"/>
                <xsd:element ref="ns2:Budget" minOccurs="0"/>
                <xsd:element ref="ns2:D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3fa36-de47-45a8-a84a-4c6e64f09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Vendor" ma:index="14" nillable="true" ma:displayName="Vendor" ma:format="Dropdown" ma:internalName="Vendor">
      <xsd:simpleType>
        <xsd:restriction base="dms:Text">
          <xsd:maxLength value="255"/>
        </xsd:restriction>
      </xsd:simpleType>
    </xsd:element>
    <xsd:element name="Status" ma:index="15" nillable="true" ma:displayName="Status" ma:format="Dropdown" ma:internalName="Status">
      <xsd:simpleType>
        <xsd:restriction base="dms:Choice">
          <xsd:enumeration value="Scoping"/>
          <xsd:enumeration value="RFP"/>
          <xsd:enumeration value="Bid Review"/>
          <xsd:enumeration value="Negotiation"/>
          <xsd:enumeration value="Signed"/>
        </xsd:restriction>
      </xsd:simpleType>
    </xsd:element>
    <xsd:element name="ServiceLine" ma:index="16" nillable="true" ma:displayName="Service Line" ma:format="Dropdown" ma:internalName="ServiceLine">
      <xsd:simpleType>
        <xsd:union memberTypes="dms:Text">
          <xsd:simpleType>
            <xsd:restriction base="dms:Choice">
              <xsd:enumeration value="Emory Digital"/>
              <xsd:enumeration value="Nursing"/>
              <xsd:enumeration value="Emory University Hospital"/>
              <xsd:enumeration value="Emory Healthcare Inc"/>
            </xsd:restriction>
          </xsd:simpleType>
        </xsd:union>
      </xsd:simpleType>
    </xsd:element>
    <xsd:element name="Contact" ma:index="17" nillable="true" ma:displayName="Business Contact" ma:description="Primary Business Contact name for the project. " ma:format="Dropdown" ma:internalName="Contact">
      <xsd:simpleType>
        <xsd:restriction base="dms:Text">
          <xsd:maxLength value="255"/>
        </xsd:restriction>
      </xsd:simpleType>
    </xsd:element>
    <xsd:element name="ContractsManager" ma:index="18" nillable="true" ma:displayName="Contracts Manager" ma:format="Dropdown" ma:internalName="ContractsManager">
      <xsd:simpleType>
        <xsd:union memberTypes="dms:Text">
          <xsd:simpleType>
            <xsd:restriction base="dms:Choice">
              <xsd:enumeration value="Tim Hall"/>
              <xsd:enumeration value="Kenny Jenkins"/>
              <xsd:enumeration value="Susan-Anne MacKenna"/>
              <xsd:enumeration value="Scott Shacter"/>
            </xsd:restriction>
          </xsd:simpleType>
        </xsd:union>
      </xsd:simpleType>
    </xsd:element>
    <xsd:element name="Budget" ma:index="19" nillable="true" ma:displayName="Budget" ma:description="The estimated overall value of the project. " ma:format="$123,456.00 (United States)" ma:LCID="1033" ma:internalName="Budget">
      <xsd:simpleType>
        <xsd:restriction base="dms:Currency"/>
      </xsd:simpleType>
    </xsd:element>
    <xsd:element name="DueDate" ma:index="20" nillable="true" ma:displayName="Due Date" ma:format="DateOnly" ma:internalName="Du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c33fc07-8dcf-4f3e-ace2-ebf04e5858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c33fc07-8dcf-4f3e-ace2-ebf04e585864">
      <UserInfo>
        <DisplayName>Hutchinson, Dawn V.</DisplayName>
        <AccountId>34</AccountId>
        <AccountType/>
      </UserInfo>
    </SharedWithUsers>
    <Contact xmlns="1e33fa36-de47-45a8-a84a-4c6e64f09ca4" xsi:nil="true"/>
    <DueDate xmlns="1e33fa36-de47-45a8-a84a-4c6e64f09ca4" xsi:nil="true"/>
    <Status xmlns="1e33fa36-de47-45a8-a84a-4c6e64f09ca4" xsi:nil="true"/>
    <Budget xmlns="1e33fa36-de47-45a8-a84a-4c6e64f09ca4" xsi:nil="true"/>
    <ContractsManager xmlns="1e33fa36-de47-45a8-a84a-4c6e64f09ca4" xsi:nil="true"/>
    <Vendor xmlns="1e33fa36-de47-45a8-a84a-4c6e64f09ca4" xsi:nil="true"/>
    <ServiceLine xmlns="1e33fa36-de47-45a8-a84a-4c6e64f09ca4" xsi:nil="true"/>
  </documentManagement>
</p:properties>
</file>

<file path=customXml/itemProps1.xml><?xml version="1.0" encoding="utf-8"?>
<ds:datastoreItem xmlns:ds="http://schemas.openxmlformats.org/officeDocument/2006/customXml" ds:itemID="{93ECF323-B25D-4048-A8ED-3409FE2A2037}"/>
</file>

<file path=customXml/itemProps2.xml><?xml version="1.0" encoding="utf-8"?>
<ds:datastoreItem xmlns:ds="http://schemas.openxmlformats.org/officeDocument/2006/customXml" ds:itemID="{305C09C9-D239-40BE-AB57-B6907A973A3C}">
  <ds:schemaRefs>
    <ds:schemaRef ds:uri="http://schemas.microsoft.com/sharepoint/v3/contenttype/forms"/>
  </ds:schemaRefs>
</ds:datastoreItem>
</file>

<file path=customXml/itemProps3.xml><?xml version="1.0" encoding="utf-8"?>
<ds:datastoreItem xmlns:ds="http://schemas.openxmlformats.org/officeDocument/2006/customXml" ds:itemID="{FC332A60-F157-4479-9A39-060E07DD9914}">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8f93e52c-e0c7-4040-9216-27f3f0e53a57"/>
    <ds:schemaRef ds:uri="35e7b3b6-188f-4c8e-a31f-9b342a8abe27"/>
    <ds:schemaRef ds:uri="http://schemas.openxmlformats.org/package/2006/metadata/core-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Emory Healthcare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Wysner</dc:creator>
  <cp:keywords/>
  <dc:description/>
  <cp:lastModifiedBy>Butler, Lisa</cp:lastModifiedBy>
  <cp:revision>4</cp:revision>
  <cp:lastPrinted>2023-06-26T14:15:00Z</cp:lastPrinted>
  <dcterms:created xsi:type="dcterms:W3CDTF">2024-01-29T18:45:00Z</dcterms:created>
  <dcterms:modified xsi:type="dcterms:W3CDTF">2024-01-29T18:50:19Z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0x010100FBDF213703028E49AA5D9C004CCD8A8E</vt:lpwstr>
  </property>
  <property fmtid="{D5CDD505-2E9C-101B-9397-08002B2CF9AE}" pid="3" name="MediaServiceImageTags">
    <vt:lpwstr/>
  </property>
  <property fmtid="{D5CDD505-2E9C-101B-9397-08002B2CF9AE}" pid="4" name="_ExtendedDescription">
    <vt:lpwstr/>
  </property>
</Properties>
</file>